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621" w:rsidRDefault="0034629C" w:rsidP="0034629C">
      <w:pPr>
        <w:spacing w:after="0" w:line="480" w:lineRule="auto"/>
        <w:ind w:firstLine="720"/>
        <w:rPr>
          <w:b/>
          <w:color w:val="000000"/>
        </w:rPr>
      </w:pPr>
      <w:r>
        <w:rPr>
          <w:b/>
          <w:color w:val="000000"/>
        </w:rPr>
        <w:t>Protection of Human Subjects in Clinical Trials</w:t>
      </w:r>
      <w:bookmarkStart w:id="0" w:name="_GoBack"/>
      <w:bookmarkEnd w:id="0"/>
    </w:p>
    <w:p w:rsidR="001D7621" w:rsidRDefault="00B4655E">
      <w:pPr>
        <w:pStyle w:val="NormalWeb"/>
        <w:spacing w:line="480" w:lineRule="auto"/>
        <w:ind w:left="1080"/>
        <w:rPr>
          <w:b/>
        </w:rPr>
      </w:pPr>
      <w:r>
        <w:rPr>
          <w:b/>
        </w:rPr>
        <w:t xml:space="preserve">Introduction </w:t>
      </w:r>
      <w:proofErr w:type="gramStart"/>
      <w:r w:rsidR="00A75C0C">
        <w:rPr>
          <w:b/>
        </w:rPr>
        <w:t>To</w:t>
      </w:r>
      <w:proofErr w:type="gramEnd"/>
      <w:r w:rsidR="00A75C0C">
        <w:rPr>
          <w:b/>
        </w:rPr>
        <w:t xml:space="preserve"> Medical Biotechnological Ethics</w:t>
      </w:r>
    </w:p>
    <w:p w:rsidR="001D7621" w:rsidRDefault="00B4655E">
      <w:pPr>
        <w:pStyle w:val="NormalWeb"/>
        <w:spacing w:line="480" w:lineRule="auto"/>
        <w:ind w:left="1080"/>
      </w:pPr>
      <w:r>
        <w:t>Biotechnology is the use of modern technology in handling life matters.</w:t>
      </w:r>
      <w:r>
        <w:t xml:space="preserve"> It requires that the following be ensured</w:t>
      </w:r>
    </w:p>
    <w:p w:rsidR="001D7621" w:rsidRDefault="00B4655E">
      <w:pPr>
        <w:pStyle w:val="NormalWeb"/>
        <w:spacing w:line="480" w:lineRule="auto"/>
        <w:ind w:left="1080"/>
      </w:pPr>
      <w:r>
        <w:t>Treatment of people as objects more than people</w:t>
      </w:r>
    </w:p>
    <w:p w:rsidR="001D7621" w:rsidRDefault="00B4655E">
      <w:pPr>
        <w:pStyle w:val="NormalWeb"/>
        <w:spacing w:line="480" w:lineRule="auto"/>
        <w:ind w:left="1080"/>
      </w:pPr>
      <w:r>
        <w:t>The maximization of potential and minimization of harm</w:t>
      </w:r>
    </w:p>
    <w:p w:rsidR="001D7621" w:rsidRDefault="00B4655E">
      <w:pPr>
        <w:pStyle w:val="NormalWeb"/>
        <w:spacing w:line="480" w:lineRule="auto"/>
        <w:ind w:left="1080"/>
      </w:pPr>
      <w:r>
        <w:t>Independent reviews must be conducted</w:t>
      </w:r>
    </w:p>
    <w:p w:rsidR="001D7621" w:rsidRDefault="00B4655E">
      <w:pPr>
        <w:pStyle w:val="NormalWeb"/>
        <w:spacing w:line="480" w:lineRule="auto"/>
        <w:ind w:left="1080"/>
      </w:pPr>
      <w:r>
        <w:t>Respect for human subjects in clinical trials</w:t>
      </w:r>
    </w:p>
    <w:p w:rsidR="001D7621" w:rsidRDefault="00B4655E">
      <w:pPr>
        <w:pStyle w:val="NormalWeb"/>
        <w:spacing w:line="480" w:lineRule="auto"/>
        <w:ind w:left="1080"/>
      </w:pPr>
      <w:r>
        <w:t>The treatment of people as</w:t>
      </w:r>
      <w:r>
        <w:t xml:space="preserve"> objects more than people is a rampant vice. It is unethical. Researchers tend to treat people as </w:t>
      </w:r>
      <w:r w:rsidR="0034629C">
        <w:t>objects. People</w:t>
      </w:r>
      <w:r>
        <w:t xml:space="preserve"> are not handles as they should. The researchers choose what to do with their tissues, whether to store </w:t>
      </w:r>
      <w:r w:rsidR="0034629C">
        <w:t>them for</w:t>
      </w:r>
      <w:r>
        <w:t xml:space="preserve"> future experiments or use them</w:t>
      </w:r>
      <w:r>
        <w:t xml:space="preserve"> for the donors' agreed </w:t>
      </w:r>
      <w:r>
        <w:t>usage. This results in the minimization of potentials as below.</w:t>
      </w:r>
    </w:p>
    <w:p w:rsidR="001D7621" w:rsidRDefault="00B4655E">
      <w:pPr>
        <w:pStyle w:val="NormalWeb"/>
        <w:spacing w:line="480" w:lineRule="auto"/>
        <w:ind w:left="1080"/>
      </w:pPr>
      <w:r>
        <w:t>The researchers do not ensure they maximize potential. Most human subjects end up getting complications and even succumbing to death during clinical trials. They are no</w:t>
      </w:r>
      <w:r>
        <w:t xml:space="preserve">t told the </w:t>
      </w:r>
      <w:r w:rsidR="0034629C">
        <w:t>Consequences</w:t>
      </w:r>
      <w:r>
        <w:t xml:space="preserve"> of their acceptance to be used in trials. The failure to maximize potential is often results from lack of appropriate reviews as explained below</w:t>
      </w:r>
    </w:p>
    <w:p w:rsidR="001D7621" w:rsidRDefault="001D7621">
      <w:pPr>
        <w:pStyle w:val="NormalWeb"/>
        <w:spacing w:line="480" w:lineRule="auto"/>
        <w:ind w:left="1080"/>
      </w:pPr>
    </w:p>
    <w:p w:rsidR="001D7621" w:rsidRDefault="00B4655E">
      <w:pPr>
        <w:pStyle w:val="NormalWeb"/>
        <w:spacing w:line="480" w:lineRule="auto"/>
      </w:pPr>
      <w:r>
        <w:lastRenderedPageBreak/>
        <w:t>On independent reviews, most researchers do not seek the people's independent reviews</w:t>
      </w:r>
      <w:r>
        <w:t>. The subjects are not made aware of the conditions they ought to fulfill to be subjects. Their opinion is not sought on the trials.</w:t>
      </w:r>
    </w:p>
    <w:p w:rsidR="001D7621" w:rsidRDefault="00B4655E">
      <w:pPr>
        <w:pStyle w:val="NormalWeb"/>
        <w:spacing w:line="480" w:lineRule="auto"/>
        <w:ind w:left="1080"/>
      </w:pPr>
      <w:r>
        <w:t>Human consent in clinical trials</w:t>
      </w:r>
    </w:p>
    <w:p w:rsidR="001D7621" w:rsidRDefault="00B4655E">
      <w:pPr>
        <w:pStyle w:val="NormalWeb"/>
        <w:spacing w:line="480" w:lineRule="auto"/>
        <w:ind w:left="2160"/>
      </w:pPr>
      <w:r>
        <w:t xml:space="preserve">The use of human tissues for banking without their consent is </w:t>
      </w:r>
      <w:r w:rsidR="0034629C">
        <w:t>unethical. Tissue</w:t>
      </w:r>
      <w:r>
        <w:t xml:space="preserve"> donors are</w:t>
      </w:r>
      <w:r>
        <w:t xml:space="preserve"> not asked to give permission on whether their tissues should be stored in tissue banks or not. Once donors have donated their tissues, the clinics then use these tissues as they </w:t>
      </w:r>
      <w:r w:rsidR="0034629C">
        <w:t>wish. Another</w:t>
      </w:r>
      <w:r>
        <w:t xml:space="preserve"> issue against consent is as below</w:t>
      </w:r>
    </w:p>
    <w:p w:rsidR="001D7621" w:rsidRDefault="00B4655E" w:rsidP="0034629C">
      <w:pPr>
        <w:pStyle w:val="NormalWeb"/>
        <w:spacing w:line="480" w:lineRule="auto"/>
        <w:ind w:left="2160"/>
      </w:pPr>
      <w:r>
        <w:t>The use of unqualified individ</w:t>
      </w:r>
      <w:r>
        <w:t xml:space="preserve">uals as clinical trials is unethical and must not be practiced. This is however being </w:t>
      </w:r>
      <w:r w:rsidR="0034629C">
        <w:t>practiced</w:t>
      </w:r>
      <w:r>
        <w:t xml:space="preserve"> under randomization. Here researchers just pick participants without confirming whether they qualify as subjects for the trials. There is also another issue</w:t>
      </w:r>
    </w:p>
    <w:p w:rsidR="001D7621" w:rsidRDefault="0034629C">
      <w:pPr>
        <w:pStyle w:val="NormalWeb"/>
        <w:spacing w:line="480" w:lineRule="auto"/>
        <w:ind w:left="2160"/>
      </w:pPr>
      <w:r>
        <w:t>Discrimination. This</w:t>
      </w:r>
      <w:r w:rsidR="00B4655E">
        <w:t xml:space="preserve"> is the avoidance of the use of some minority groups like the people with special needs is unethical. No one oughts’ to be discriminated. All people should rather be treated </w:t>
      </w:r>
      <w:r>
        <w:t>humanely</w:t>
      </w:r>
      <w:r w:rsidR="00B4655E">
        <w:t xml:space="preserve">. There is also another unethical practice being </w:t>
      </w:r>
      <w:r>
        <w:t>practiced</w:t>
      </w:r>
      <w:r w:rsidR="00B4655E">
        <w:t>.</w:t>
      </w:r>
    </w:p>
    <w:p w:rsidR="001D7621" w:rsidRDefault="00B4655E">
      <w:pPr>
        <w:pStyle w:val="NormalWeb"/>
        <w:spacing w:line="480" w:lineRule="auto"/>
        <w:ind w:left="2160"/>
      </w:pPr>
      <w:r>
        <w:t xml:space="preserve">Allowance of participants in trials for a perceived gain. Researchers continue to allow people who are willing to be trial subjects. These people offer themselves on the condition that they will be paid. This is unethical </w:t>
      </w:r>
      <w:r>
        <w:lastRenderedPageBreak/>
        <w:t>because their willingness is not</w:t>
      </w:r>
      <w:r>
        <w:t xml:space="preserve"> sought. They are not told the dangers of </w:t>
      </w:r>
      <w:r w:rsidR="0034629C">
        <w:t>participating. Below</w:t>
      </w:r>
      <w:r>
        <w:t xml:space="preserve"> is a summary of the paper.</w:t>
      </w:r>
    </w:p>
    <w:p w:rsidR="001D7621" w:rsidRDefault="00B4655E" w:rsidP="0034629C">
      <w:pPr>
        <w:pStyle w:val="NormalWeb"/>
        <w:spacing w:line="480" w:lineRule="auto"/>
        <w:ind w:left="2160"/>
      </w:pPr>
      <w:r>
        <w:t>Biotechnological ethics is very important. It guarantees human subjects respect. They should be treated as subjects and not objects. They should also be allowed to giv</w:t>
      </w:r>
      <w:r>
        <w:t xml:space="preserve">e their independent reviews on trials. Their consent must also be sought before any trials. Their confidentiality must be guaranteed. Randomization and discrimination should not be practiced. The appropriate way of selecting trial participants should be </w:t>
      </w:r>
      <w:r w:rsidR="0034629C">
        <w:t>used. The</w:t>
      </w:r>
      <w:r>
        <w:t xml:space="preserve"> following is the conclusion and personal opinion on the topic</w:t>
      </w:r>
    </w:p>
    <w:p w:rsidR="001D7621" w:rsidRDefault="00B4655E">
      <w:pPr>
        <w:pStyle w:val="NormalWeb"/>
        <w:spacing w:line="480" w:lineRule="auto"/>
      </w:pPr>
      <w:r>
        <w:t xml:space="preserve">Human subjects are very important actors. They deserve to be respected and protected. Researchers and all the relevant stakeholders must uphold medical ethics in handling human subjects </w:t>
      </w:r>
      <w:r>
        <w:t>in clinical trials. The following are the references</w:t>
      </w:r>
    </w:p>
    <w:p w:rsidR="001D7621" w:rsidRDefault="00B4655E" w:rsidP="0034629C">
      <w:pPr>
        <w:pStyle w:val="NormalWeb"/>
        <w:spacing w:line="480" w:lineRule="auto"/>
        <w:jc w:val="center"/>
      </w:pPr>
      <w:r>
        <w:t>References</w:t>
      </w:r>
    </w:p>
    <w:p w:rsidR="001D7621" w:rsidRDefault="00B4655E">
      <w:pPr>
        <w:spacing w:line="480" w:lineRule="auto"/>
        <w:ind w:left="720" w:hanging="720"/>
      </w:pPr>
      <w:r>
        <w:t xml:space="preserve">Armstrong, S. J., &amp; </w:t>
      </w:r>
      <w:proofErr w:type="spellStart"/>
      <w:r>
        <w:t>Botzler</w:t>
      </w:r>
      <w:proofErr w:type="spellEnd"/>
      <w:r>
        <w:t xml:space="preserve">, R. G. (Eds.). (2016). </w:t>
      </w:r>
      <w:proofErr w:type="gramStart"/>
      <w:r>
        <w:rPr>
          <w:i/>
        </w:rPr>
        <w:t>The</w:t>
      </w:r>
      <w:proofErr w:type="gramEnd"/>
      <w:r>
        <w:rPr>
          <w:i/>
        </w:rPr>
        <w:t xml:space="preserve"> animal ethics reader</w:t>
      </w:r>
      <w:r>
        <w:t>. Taylor &amp; Francis.</w:t>
      </w:r>
    </w:p>
    <w:p w:rsidR="001D7621" w:rsidRDefault="00B4655E">
      <w:pPr>
        <w:spacing w:line="480" w:lineRule="auto"/>
        <w:ind w:left="720" w:hanging="720"/>
      </w:pPr>
      <w:r>
        <w:rPr>
          <w:rFonts w:eastAsia="Times New Roman"/>
        </w:rPr>
        <w:t xml:space="preserve">Chadwick, R., Levitt, M., &amp; </w:t>
      </w:r>
      <w:proofErr w:type="spellStart"/>
      <w:r>
        <w:rPr>
          <w:rFonts w:eastAsia="Times New Roman"/>
        </w:rPr>
        <w:t>Shickle</w:t>
      </w:r>
      <w:proofErr w:type="spellEnd"/>
      <w:r>
        <w:rPr>
          <w:rFonts w:eastAsia="Times New Roman"/>
        </w:rPr>
        <w:t xml:space="preserve">, D. (Eds.). (2014). </w:t>
      </w:r>
      <w:proofErr w:type="gramStart"/>
      <w:r>
        <w:rPr>
          <w:rFonts w:eastAsia="Times New Roman"/>
          <w:i/>
        </w:rPr>
        <w:t>The</w:t>
      </w:r>
      <w:proofErr w:type="gramEnd"/>
      <w:r>
        <w:rPr>
          <w:rFonts w:eastAsia="Times New Roman"/>
          <w:i/>
        </w:rPr>
        <w:t xml:space="preserve"> right to know and the right not to </w:t>
      </w:r>
      <w:r>
        <w:rPr>
          <w:rFonts w:eastAsia="Times New Roman"/>
          <w:i/>
        </w:rPr>
        <w:t>know: genetic privacy and responsibility</w:t>
      </w:r>
      <w:r>
        <w:rPr>
          <w:rFonts w:eastAsia="Times New Roman"/>
        </w:rPr>
        <w:t>. Cambridge University Press.</w:t>
      </w:r>
    </w:p>
    <w:p w:rsidR="001D7621" w:rsidRDefault="00B4655E">
      <w:pPr>
        <w:spacing w:line="480" w:lineRule="auto"/>
        <w:ind w:left="720" w:hanging="720"/>
      </w:pPr>
      <w:r>
        <w:rPr>
          <w:rFonts w:eastAsia="Times New Roman"/>
        </w:rPr>
        <w:t xml:space="preserve">Fried, C. (2016). </w:t>
      </w:r>
      <w:r>
        <w:rPr>
          <w:rFonts w:eastAsia="Times New Roman"/>
          <w:i/>
        </w:rPr>
        <w:t>Medical Experimentation: Personal Integrity and Social Policy: New Edition</w:t>
      </w:r>
      <w:r>
        <w:rPr>
          <w:rFonts w:eastAsia="Times New Roman"/>
        </w:rPr>
        <w:t>. Oxford University Press.</w:t>
      </w:r>
    </w:p>
    <w:p w:rsidR="001D7621" w:rsidRDefault="00B4655E">
      <w:pPr>
        <w:spacing w:line="480" w:lineRule="auto"/>
        <w:ind w:left="720" w:hanging="720"/>
      </w:pPr>
      <w:r>
        <w:rPr>
          <w:rFonts w:eastAsia="Times New Roman"/>
        </w:rPr>
        <w:t xml:space="preserve">Friedman, L. M., </w:t>
      </w:r>
      <w:proofErr w:type="spellStart"/>
      <w:r>
        <w:rPr>
          <w:rFonts w:eastAsia="Times New Roman"/>
        </w:rPr>
        <w:t>Furberg</w:t>
      </w:r>
      <w:proofErr w:type="spellEnd"/>
      <w:r>
        <w:rPr>
          <w:rFonts w:eastAsia="Times New Roman"/>
        </w:rPr>
        <w:t xml:space="preserve">, C., </w:t>
      </w:r>
      <w:proofErr w:type="spellStart"/>
      <w:r>
        <w:rPr>
          <w:rFonts w:eastAsia="Times New Roman"/>
        </w:rPr>
        <w:t>DeMets</w:t>
      </w:r>
      <w:proofErr w:type="spellEnd"/>
      <w:r>
        <w:rPr>
          <w:rFonts w:eastAsia="Times New Roman"/>
        </w:rPr>
        <w:t xml:space="preserve">, D. L., </w:t>
      </w:r>
      <w:proofErr w:type="spellStart"/>
      <w:r>
        <w:rPr>
          <w:rFonts w:eastAsia="Times New Roman"/>
        </w:rPr>
        <w:t>Reboussin</w:t>
      </w:r>
      <w:proofErr w:type="spellEnd"/>
      <w:r>
        <w:rPr>
          <w:rFonts w:eastAsia="Times New Roman"/>
        </w:rPr>
        <w:t>, D., &amp; Grang</w:t>
      </w:r>
      <w:r>
        <w:rPr>
          <w:rFonts w:eastAsia="Times New Roman"/>
        </w:rPr>
        <w:t xml:space="preserve">er, C. B. (2015). </w:t>
      </w:r>
      <w:r>
        <w:rPr>
          <w:rFonts w:eastAsia="Times New Roman"/>
          <w:i/>
        </w:rPr>
        <w:t>Fundamentals of clinical trials</w:t>
      </w:r>
      <w:r>
        <w:rPr>
          <w:rFonts w:eastAsia="Times New Roman"/>
        </w:rPr>
        <w:t>. Springer-</w:t>
      </w:r>
      <w:proofErr w:type="spellStart"/>
      <w:r>
        <w:rPr>
          <w:rFonts w:eastAsia="Times New Roman"/>
        </w:rPr>
        <w:t>Verlag</w:t>
      </w:r>
      <w:proofErr w:type="spellEnd"/>
      <w:r>
        <w:rPr>
          <w:rFonts w:eastAsia="Times New Roman"/>
        </w:rPr>
        <w:t>.</w:t>
      </w:r>
    </w:p>
    <w:p w:rsidR="001D7621" w:rsidRDefault="00B4655E">
      <w:pPr>
        <w:spacing w:line="480" w:lineRule="auto"/>
        <w:ind w:left="720" w:hanging="720"/>
      </w:pPr>
      <w:r>
        <w:rPr>
          <w:rFonts w:eastAsia="Times New Roman"/>
        </w:rPr>
        <w:lastRenderedPageBreak/>
        <w:t xml:space="preserve">Herring, J. (2014). </w:t>
      </w:r>
      <w:r>
        <w:rPr>
          <w:rFonts w:eastAsia="Times New Roman"/>
          <w:i/>
        </w:rPr>
        <w:t>Medical law and ethics</w:t>
      </w:r>
      <w:r>
        <w:rPr>
          <w:rFonts w:eastAsia="Times New Roman"/>
        </w:rPr>
        <w:t>. Oxford University Press, USA.</w:t>
      </w:r>
    </w:p>
    <w:p w:rsidR="001D7621" w:rsidRDefault="00B4655E">
      <w:pPr>
        <w:spacing w:line="480" w:lineRule="auto"/>
        <w:ind w:left="720" w:hanging="720"/>
      </w:pPr>
      <w:proofErr w:type="spellStart"/>
      <w:r>
        <w:rPr>
          <w:rFonts w:eastAsia="Times New Roman"/>
        </w:rPr>
        <w:t>Kuhse</w:t>
      </w:r>
      <w:proofErr w:type="spellEnd"/>
      <w:r>
        <w:rPr>
          <w:rFonts w:eastAsia="Times New Roman"/>
        </w:rPr>
        <w:t xml:space="preserve">, H. (2015). </w:t>
      </w:r>
      <w:r>
        <w:rPr>
          <w:rFonts w:eastAsia="Times New Roman"/>
          <w:i/>
        </w:rPr>
        <w:t>Bioethics: an anthology</w:t>
      </w:r>
      <w:r>
        <w:rPr>
          <w:rFonts w:eastAsia="Times New Roman"/>
        </w:rPr>
        <w:t xml:space="preserve"> (Vol. 40). John Wiley &amp; Sons.</w:t>
      </w:r>
    </w:p>
    <w:p w:rsidR="001D7621" w:rsidRDefault="001D7621">
      <w:pPr>
        <w:spacing w:line="480" w:lineRule="auto"/>
      </w:pPr>
    </w:p>
    <w:p w:rsidR="001D7621" w:rsidRDefault="001D7621">
      <w:pPr>
        <w:pStyle w:val="NormalWeb"/>
        <w:spacing w:line="480" w:lineRule="auto"/>
      </w:pPr>
    </w:p>
    <w:p w:rsidR="001D7621" w:rsidRDefault="001D7621">
      <w:pPr>
        <w:pStyle w:val="NormalWeb"/>
        <w:spacing w:line="480" w:lineRule="auto"/>
      </w:pPr>
    </w:p>
    <w:p w:rsidR="001D7621" w:rsidRDefault="001D7621">
      <w:pPr>
        <w:pStyle w:val="NormalWeb"/>
        <w:spacing w:line="480" w:lineRule="auto"/>
      </w:pPr>
    </w:p>
    <w:p w:rsidR="001D7621" w:rsidRDefault="001D7621">
      <w:pPr>
        <w:pStyle w:val="NormalWeb"/>
        <w:widowControl w:val="0"/>
        <w:autoSpaceDE w:val="0"/>
        <w:autoSpaceDN w:val="0"/>
        <w:adjustRightInd w:val="0"/>
        <w:spacing w:line="480" w:lineRule="auto"/>
        <w:ind w:left="1440"/>
      </w:pPr>
    </w:p>
    <w:p w:rsidR="001D7621" w:rsidRDefault="001D7621">
      <w:pPr>
        <w:pStyle w:val="NormalWeb"/>
        <w:widowControl w:val="0"/>
        <w:autoSpaceDE w:val="0"/>
        <w:autoSpaceDN w:val="0"/>
        <w:adjustRightInd w:val="0"/>
        <w:spacing w:line="480" w:lineRule="auto"/>
      </w:pPr>
    </w:p>
    <w:p w:rsidR="001D7621" w:rsidRDefault="001D7621">
      <w:pPr>
        <w:spacing w:line="480" w:lineRule="auto"/>
      </w:pPr>
    </w:p>
    <w:sectPr w:rsidR="001D7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198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0000001"/>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621"/>
    <w:rsid w:val="001D7621"/>
    <w:rsid w:val="0034629C"/>
    <w:rsid w:val="00A75C0C"/>
    <w:rsid w:val="00B4655E"/>
    <w:rsid w:val="00F35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85D549-FBEF-4A8B-86C3-76FA5DF84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paragraph" w:styleId="ListParagraph">
    <w:name w:val="List Paragraph"/>
    <w:basedOn w:val="Normal"/>
    <w:uiPriority w:val="34"/>
    <w:qFormat/>
    <w:pPr>
      <w:ind w:left="720"/>
      <w:contextualSpacing/>
    </w:pPr>
  </w:style>
  <w:style w:type="paragraph" w:styleId="Footer">
    <w:name w:val="footer"/>
    <w:basedOn w:val="Normal"/>
    <w:pPr>
      <w:tabs>
        <w:tab w:val="center" w:pos="4680"/>
        <w:tab w:val="right" w:pos="9360"/>
      </w:tabs>
      <w:spacing w:after="0" w:line="240" w:lineRule="auto"/>
    </w:pPr>
    <w:rPr>
      <w:sz w:val="21"/>
    </w:rPr>
  </w:style>
  <w:style w:type="character" w:customStyle="1" w:styleId="HeaderChar">
    <w:name w:val="Header Char"/>
    <w:basedOn w:val="DefaultParagraphFont"/>
  </w:style>
  <w:style w:type="paragraph" w:styleId="Header">
    <w:name w:val="header"/>
    <w:basedOn w:val="Normal"/>
    <w:pPr>
      <w:tabs>
        <w:tab w:val="center" w:pos="4680"/>
        <w:tab w:val="right" w:pos="9360"/>
      </w:tabs>
      <w:spacing w:after="0" w:line="240" w:lineRule="auto"/>
    </w:pPr>
    <w:rPr>
      <w:sz w:val="21"/>
    </w:r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2018-02-07T20:55:00Z</dcterms:created>
  <dcterms:modified xsi:type="dcterms:W3CDTF">2018-02-07T20:55:00Z</dcterms:modified>
</cp:coreProperties>
</file>